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FA" w:rsidRPr="00861CFA" w:rsidRDefault="00861CFA" w:rsidP="00861CFA">
      <w:pPr>
        <w:tabs>
          <w:tab w:val="left" w:pos="2127"/>
          <w:tab w:val="left" w:pos="602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0636ED" w:rsidRPr="00861CFA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Pr="00861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36ED" w:rsidRPr="00861CFA" w:rsidRDefault="00861CFA" w:rsidP="00861CFA">
      <w:pPr>
        <w:tabs>
          <w:tab w:val="left" w:pos="2127"/>
          <w:tab w:val="left" w:pos="602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C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F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0636ED" w:rsidRPr="00861CF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0636ED" w:rsidRPr="00861CF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рішення </w:t>
      </w:r>
      <w:proofErr w:type="spellStart"/>
      <w:r w:rsidR="000636ED" w:rsidRPr="00861CFA">
        <w:rPr>
          <w:rFonts w:ascii="Times New Roman" w:hAnsi="Times New Roman" w:cs="Times New Roman"/>
          <w:sz w:val="28"/>
          <w:szCs w:val="28"/>
          <w:lang w:val="uk-UA"/>
        </w:rPr>
        <w:t>______сесії</w:t>
      </w:r>
      <w:proofErr w:type="spellEnd"/>
    </w:p>
    <w:p w:rsidR="000636ED" w:rsidRPr="00861CFA" w:rsidRDefault="00861CFA" w:rsidP="00861CFA">
      <w:pPr>
        <w:tabs>
          <w:tab w:val="left" w:pos="6525"/>
          <w:tab w:val="left" w:pos="7275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C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0636ED" w:rsidRPr="00861CFA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</w:t>
      </w:r>
    </w:p>
    <w:p w:rsidR="000636ED" w:rsidRPr="00861CFA" w:rsidRDefault="00861CFA" w:rsidP="00861CFA">
      <w:pPr>
        <w:tabs>
          <w:tab w:val="left" w:pos="6525"/>
          <w:tab w:val="left" w:pos="7275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1C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0636ED" w:rsidRPr="00861CFA">
        <w:rPr>
          <w:rFonts w:ascii="Times New Roman" w:hAnsi="Times New Roman" w:cs="Times New Roman"/>
          <w:sz w:val="28"/>
          <w:szCs w:val="28"/>
          <w:lang w:val="uk-UA"/>
        </w:rPr>
        <w:t>ради Запорізької області</w:t>
      </w:r>
    </w:p>
    <w:p w:rsidR="000636ED" w:rsidRPr="00861CFA" w:rsidRDefault="00861CFA" w:rsidP="00861CFA">
      <w:pPr>
        <w:tabs>
          <w:tab w:val="left" w:pos="6525"/>
          <w:tab w:val="left" w:pos="7275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C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0636ED" w:rsidRPr="00861C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636ED" w:rsidRPr="00861CFA"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 w:rsidR="000636ED" w:rsidRPr="00861CFA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0636ED" w:rsidRPr="00861C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636ED" w:rsidRPr="00861CFA" w:rsidRDefault="00861CFA" w:rsidP="00861CFA">
      <w:pPr>
        <w:pStyle w:val="a3"/>
        <w:spacing w:before="0" w:beforeAutospacing="0" w:after="0" w:afterAutospacing="0"/>
        <w:ind w:left="5664"/>
        <w:rPr>
          <w:rStyle w:val="a4"/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 xml:space="preserve">          </w:t>
      </w:r>
      <w:proofErr w:type="spellStart"/>
      <w:r w:rsidR="000636ED" w:rsidRPr="00861CFA">
        <w:rPr>
          <w:sz w:val="28"/>
          <w:szCs w:val="28"/>
        </w:rPr>
        <w:t>від</w:t>
      </w:r>
      <w:proofErr w:type="spellEnd"/>
      <w:r w:rsidR="000636ED" w:rsidRPr="00861CFA">
        <w:rPr>
          <w:sz w:val="28"/>
          <w:szCs w:val="28"/>
        </w:rPr>
        <w:t xml:space="preserve"> __________ № _____                                                         </w:t>
      </w:r>
    </w:p>
    <w:p w:rsidR="000636ED" w:rsidRPr="00861CFA" w:rsidRDefault="000636ED" w:rsidP="000636E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861CFA" w:rsidRPr="00861CFA" w:rsidRDefault="00861CFA" w:rsidP="000636E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861CFA" w:rsidRPr="00861CFA" w:rsidRDefault="00861CFA" w:rsidP="000636E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0636ED" w:rsidRPr="00861CFA" w:rsidRDefault="000636ED" w:rsidP="000636E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861CFA">
        <w:rPr>
          <w:rStyle w:val="a4"/>
          <w:sz w:val="28"/>
          <w:szCs w:val="28"/>
          <w:lang w:val="uk-UA"/>
        </w:rPr>
        <w:t>Положення</w:t>
      </w:r>
      <w:r w:rsidRPr="00861CFA">
        <w:rPr>
          <w:b/>
          <w:bCs/>
          <w:sz w:val="28"/>
          <w:szCs w:val="28"/>
          <w:lang w:val="uk-UA"/>
        </w:rPr>
        <w:br/>
      </w:r>
      <w:r w:rsidRPr="00861CFA">
        <w:rPr>
          <w:rStyle w:val="a4"/>
          <w:sz w:val="28"/>
          <w:szCs w:val="28"/>
          <w:lang w:val="uk-UA"/>
        </w:rPr>
        <w:t>про управління житлово-комунального господарства</w:t>
      </w:r>
    </w:p>
    <w:p w:rsidR="004041B6" w:rsidRPr="00861CFA" w:rsidRDefault="000636ED" w:rsidP="000636E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861CFA">
        <w:rPr>
          <w:rStyle w:val="a4"/>
          <w:sz w:val="28"/>
          <w:szCs w:val="28"/>
          <w:lang w:val="uk-UA"/>
        </w:rPr>
        <w:t>Мелітопольської міської ради Запорізької області</w:t>
      </w:r>
    </w:p>
    <w:p w:rsidR="000636ED" w:rsidRPr="00861CFA" w:rsidRDefault="000636ED" w:rsidP="000636ED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61CFA">
        <w:rPr>
          <w:rStyle w:val="a4"/>
          <w:sz w:val="28"/>
          <w:szCs w:val="28"/>
          <w:lang w:val="uk-UA"/>
        </w:rPr>
        <w:t>(нова редакція)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1. Управління житлово-комунального господарства Мелітопольської  міської ради Запорізької області, скорочена назва – УЖКГ ММР ЗО, (далі - управління) є виконавчим органом Мелітопольської міської ради, підзвітним i підконтрольним міській раді, міському голові, а з питань здійснення ним доручень, делегованих виконавчим комітетом – також підконтрольний виконавчому комітету Мелітопольської  міської ради.</w:t>
      </w:r>
    </w:p>
    <w:p w:rsidR="004041B6" w:rsidRPr="00861CFA" w:rsidRDefault="004041B6" w:rsidP="0040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041B6" w:rsidRPr="00861CFA" w:rsidRDefault="004041B6" w:rsidP="0040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F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Мелітопольської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правонаступником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Мелітопольської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CFA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1B6" w:rsidRPr="00861CFA" w:rsidRDefault="004041B6" w:rsidP="004041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041B6" w:rsidRPr="00861CFA" w:rsidRDefault="004041B6" w:rsidP="004041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F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розпорядником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1CF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61CFA">
        <w:rPr>
          <w:rFonts w:ascii="Times New Roman" w:hAnsi="Times New Roman" w:cs="Times New Roman"/>
          <w:sz w:val="28"/>
          <w:szCs w:val="28"/>
        </w:rPr>
        <w:t>іського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благоустрою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Мелітополя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>.</w:t>
      </w:r>
    </w:p>
    <w:p w:rsidR="004041B6" w:rsidRPr="00861CFA" w:rsidRDefault="004041B6" w:rsidP="004041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041B6" w:rsidRPr="00861CFA" w:rsidRDefault="004041B6" w:rsidP="004041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F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законами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указами Президента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постановами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прийнятими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актами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861CF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61CFA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відомчими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нормативними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актами,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61C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1CFA">
        <w:rPr>
          <w:rFonts w:ascii="Times New Roman" w:hAnsi="Times New Roman" w:cs="Times New Roman"/>
          <w:sz w:val="28"/>
          <w:szCs w:val="28"/>
        </w:rPr>
        <w:t>ішеннями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Мелітопольської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Мелітопольської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>.</w:t>
      </w:r>
    </w:p>
    <w:p w:rsidR="004041B6" w:rsidRPr="00861CFA" w:rsidRDefault="004041B6" w:rsidP="004041B6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4041B6" w:rsidRPr="00861CFA" w:rsidRDefault="004041B6" w:rsidP="004041B6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1CF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proofErr w:type="gramStart"/>
      <w:r w:rsidRPr="00861CFA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4041B6" w:rsidRPr="00861CFA" w:rsidRDefault="004041B6" w:rsidP="004041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F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благоустрою; </w:t>
      </w:r>
    </w:p>
    <w:p w:rsidR="004041B6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2) аналіз стану житлово-комунального господарства міста i підготовка пропозицій до проекту міського бюджету щодо фінансування місцевих програм розвитку житлово-комунального господарства i благоустрою міста;</w:t>
      </w:r>
    </w:p>
    <w:p w:rsidR="004A0814" w:rsidRPr="00861CFA" w:rsidRDefault="004A0814" w:rsidP="004A081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4041B6" w:rsidRPr="00861CFA" w:rsidRDefault="004041B6" w:rsidP="004041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F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додержання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нормативно-правових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благоустрою </w:t>
      </w:r>
      <w:proofErr w:type="spellStart"/>
      <w:proofErr w:type="gramStart"/>
      <w:r w:rsidRPr="00861CF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61CFA">
        <w:rPr>
          <w:rFonts w:ascii="Times New Roman" w:hAnsi="Times New Roman" w:cs="Times New Roman"/>
          <w:sz w:val="28"/>
          <w:szCs w:val="28"/>
        </w:rPr>
        <w:t>іста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Мелітополя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>;</w:t>
      </w:r>
    </w:p>
    <w:p w:rsidR="004041B6" w:rsidRPr="00861CFA" w:rsidRDefault="004041B6" w:rsidP="004041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F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благоустрою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Мелітополя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1CF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61CFA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благоустрою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>;</w:t>
      </w:r>
    </w:p>
    <w:p w:rsidR="004041B6" w:rsidRPr="00861CFA" w:rsidRDefault="004041B6" w:rsidP="004041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FA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благоустрою,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організаційно-методичне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1C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1CFA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благоустрою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>;</w:t>
      </w:r>
    </w:p>
    <w:p w:rsidR="004041B6" w:rsidRPr="00861CFA" w:rsidRDefault="004041B6" w:rsidP="0040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FA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доручень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Мелітопольської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CFA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CF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благоустрою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>;</w:t>
      </w:r>
    </w:p>
    <w:p w:rsidR="004041B6" w:rsidRPr="00861CFA" w:rsidRDefault="004041B6" w:rsidP="0040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FA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1C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1CFA">
        <w:rPr>
          <w:rFonts w:ascii="Times New Roman" w:hAnsi="Times New Roman" w:cs="Times New Roman"/>
          <w:sz w:val="28"/>
          <w:szCs w:val="28"/>
        </w:rPr>
        <w:t>ідпорядкованих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обслуговують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благоустрою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укладених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контрактів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в межах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>;</w:t>
      </w:r>
    </w:p>
    <w:p w:rsidR="004041B6" w:rsidRPr="00861CFA" w:rsidRDefault="004041B6" w:rsidP="0040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FA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розпорядника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1C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1CFA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до бюджетного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>;</w:t>
      </w:r>
    </w:p>
    <w:p w:rsidR="004041B6" w:rsidRPr="00861CFA" w:rsidRDefault="004041B6" w:rsidP="004041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FA">
        <w:rPr>
          <w:rFonts w:ascii="Times New Roman" w:hAnsi="Times New Roman" w:cs="Times New Roman"/>
          <w:sz w:val="28"/>
          <w:szCs w:val="28"/>
          <w:lang w:val="uk-UA"/>
        </w:rPr>
        <w:t xml:space="preserve">9) координація діяльності </w:t>
      </w:r>
      <w:proofErr w:type="spellStart"/>
      <w:r w:rsidRPr="00861CFA">
        <w:rPr>
          <w:rFonts w:ascii="Times New Roman" w:hAnsi="Times New Roman" w:cs="Times New Roman"/>
          <w:sz w:val="28"/>
          <w:szCs w:val="28"/>
          <w:lang w:val="uk-UA"/>
        </w:rPr>
        <w:t>балансоутримувачів</w:t>
      </w:r>
      <w:proofErr w:type="spellEnd"/>
      <w:r w:rsidRPr="00861CFA">
        <w:rPr>
          <w:rFonts w:ascii="Times New Roman" w:hAnsi="Times New Roman" w:cs="Times New Roman"/>
          <w:sz w:val="28"/>
          <w:szCs w:val="28"/>
          <w:lang w:val="uk-UA"/>
        </w:rPr>
        <w:t xml:space="preserve"> при проведенні проектування, реконструкції, модернізації, оптимізації, капітальних та поточних ремонтів об’єктів житлово-комунального господарства та благоустрою міста;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10) організація благоустрою міста, в межах коштів передбачених у бюджеті на дані цілі, виконання функцій замовника з проектування, реконструкції, модернізації, оптимізації, капітального та поточного ремонту і обслуговування об’єктів благоустрою міста, придбання предметів благоустрою;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11) розробка відповідно до законодавства проектів нормативно-правових актів з питань благоустрою території міста;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12) для виконання своїх функцій залучення на договірних засадах підприємств, установ та організацій незалежно від форм власності до участі в благоустрої міста та координація цієї роботи на території міста;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13) вирішення інших питань у сфері житлово-комунального господарства та благоустрою відповідно до чинного законодавства.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  <w:lang w:val="uk-UA"/>
        </w:rPr>
      </w:pP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6. Управління відповідно до покладених на нього завдань: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1CFA">
        <w:rPr>
          <w:sz w:val="28"/>
          <w:szCs w:val="28"/>
          <w:lang w:val="uk-UA"/>
        </w:rPr>
        <w:t>1) бере участь у реалізації державної політики у сфері житлово-комунального господарства, подає до міської ради пропозиції з цих питань;</w:t>
      </w:r>
    </w:p>
    <w:p w:rsidR="004A0814" w:rsidRDefault="004041B6" w:rsidP="004041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F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бюджету в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r w:rsidRPr="00861CFA">
        <w:rPr>
          <w:rFonts w:ascii="Times New Roman" w:hAnsi="Times New Roman" w:cs="Times New Roman"/>
          <w:sz w:val="28"/>
          <w:szCs w:val="28"/>
          <w:lang w:val="uk-UA"/>
        </w:rPr>
        <w:t xml:space="preserve">на проектування, реконструкції, модернізації, оптимізації, капітального та </w:t>
      </w:r>
      <w:proofErr w:type="gramStart"/>
      <w:r w:rsidRPr="00861CFA">
        <w:rPr>
          <w:rFonts w:ascii="Times New Roman" w:hAnsi="Times New Roman" w:cs="Times New Roman"/>
          <w:sz w:val="28"/>
          <w:szCs w:val="28"/>
          <w:lang w:val="uk-UA"/>
        </w:rPr>
        <w:t>поточного</w:t>
      </w:r>
      <w:proofErr w:type="gramEnd"/>
      <w:r w:rsidRPr="00861CFA">
        <w:rPr>
          <w:rFonts w:ascii="Times New Roman" w:hAnsi="Times New Roman" w:cs="Times New Roman"/>
          <w:sz w:val="28"/>
          <w:szCs w:val="28"/>
          <w:lang w:val="uk-UA"/>
        </w:rPr>
        <w:t xml:space="preserve"> ремонту і обслуговування об’єктів благоустрою </w:t>
      </w:r>
    </w:p>
    <w:p w:rsidR="004A0814" w:rsidRDefault="004A0814" w:rsidP="004A081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4041B6" w:rsidRPr="00861CFA" w:rsidRDefault="004041B6" w:rsidP="004A0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CFA">
        <w:rPr>
          <w:rFonts w:ascii="Times New Roman" w:hAnsi="Times New Roman" w:cs="Times New Roman"/>
          <w:sz w:val="28"/>
          <w:szCs w:val="28"/>
          <w:lang w:val="uk-UA"/>
        </w:rPr>
        <w:t>міста, придбання предметів благоустрою</w:t>
      </w:r>
      <w:r w:rsidRPr="0086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благоустрою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>;</w:t>
      </w:r>
    </w:p>
    <w:p w:rsidR="004041B6" w:rsidRPr="00861CFA" w:rsidRDefault="004041B6" w:rsidP="004041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F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благоустрою,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1CF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61CFA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та благоустрою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>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4) бере участь у розробці програм соціально-економічного та культурного розвитку міста, цільових програм з інших питань самоврядування;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5) готує i подає в установленому порядку до міської ради пропозиції щодо: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удосконалення структури управління житлово-комунальним господарством міста та його розвитку, розширення та вдосконалення мережі підприємств житлово-комунального господарства;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розвитку підприємництва, конкуренції, демонополізації житлово-комунального господарства та формування ринку послуг;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управління в межах, визначених радою, об’єктами житлово-комунального господарства та благоустрою міста, що перебувають у комунальній власності, забезпечення їх належного утримання та ефективної експлуатації;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6) бере участь у здійсненні заходів з реформування житлово-комунального господарства відповідно до державних i місцевих програм на засадах прозорості та гласності;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 xml:space="preserve">7) проводить моніторинг стану виконання державних, галузевих та місцевих програм з питань житлово-комунального господарства та благоустрою міста; 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8) організовує контроль за здійсненням заходів, спрямованих на забезпечення сталої роботи житлово-комунального господарства міста в осінньо-зимовий період, а також об’єктів галузі в умовах виникнення стихійного лиха, аварій, катастроф i ліквідації їх наслідків, проводить моніторинг підготовки житлово-комунального господарства до роботи в осінньо-зимовий період;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9) забезпечує контроль за виконанням рішень центральних i міських органів виконавчої влади з питань, що стосуються житлово-комунального господарства;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10) подає пропозиції щодо здійснення відповідно до законодавства контролю за організацією обслуговування населення підприємствами житлово-комунального господарства міста, додержанням вимог нормативно-правових актів у сфері житлово-комунального господарства;</w:t>
      </w:r>
    </w:p>
    <w:p w:rsidR="004A0814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 xml:space="preserve">11) бере участь у заходах щодо поліпшення роботи житлово-комунальних підприємств з енергозбереження та оснащення об’єктів </w:t>
      </w:r>
    </w:p>
    <w:p w:rsidR="004A0814" w:rsidRDefault="004A0814" w:rsidP="004A081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4041B6" w:rsidRPr="00861CFA" w:rsidRDefault="004041B6" w:rsidP="004A081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житлово-комунального господарства i  наявного  житлового  фонду  засобами  обліку та регулювання споживання води i теплової енергії відповідно до завдань державних,  регіональних та міських програм;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12) бере участь у реалізації державної політики з питань ціноутворення у сфері житлово-комунального господарства, у розгляді та проведенні експертиз проектів нормативно-правових актів на встановлення в порядку i межах, визначених законодавством, тарифів щодо оплати побутових, комунальних, транспортних та інших послуг, які надаються підприємствами та організаціями комунальної власності; погодження в установленому порядку цих питань з підприємствами, установами та організаціями, які не належать до комунальної власності;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 xml:space="preserve">13) бере участь у реалізації державної політики у сфері охорони навколишнього природного середовища та раціонального використання природних ресурсів, екологічної безпеки, забезпечення санітарного стану міста, якості питної води, поліпшення технічного стану внутрішньо будинкових систем </w:t>
      </w:r>
      <w:proofErr w:type="spellStart"/>
      <w:r w:rsidRPr="00861CFA">
        <w:rPr>
          <w:sz w:val="28"/>
          <w:szCs w:val="28"/>
          <w:lang w:val="uk-UA"/>
        </w:rPr>
        <w:t>тепло-</w:t>
      </w:r>
      <w:proofErr w:type="spellEnd"/>
      <w:r w:rsidRPr="00861CFA">
        <w:rPr>
          <w:sz w:val="28"/>
          <w:szCs w:val="28"/>
          <w:lang w:val="uk-UA"/>
        </w:rPr>
        <w:t xml:space="preserve">, водопостачання та водовідведення; 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14) бере участь в обстеженні територій міста, де спостерігаються небезпечні природні та техногенні процеси, підготовки схем їх інженерного захисту;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 xml:space="preserve">15) бере участь в організації охорони, реставрації та використання пам’яток історії і культури, архітектури та містобудування, палацово-паркових, паркових і садибних комплексів, природних заповідників; 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 xml:space="preserve">16) бере участь в організації проведення підготовки та перепідготовки фахівців управління у сфері житлово-комунального господарства міста, тематичних семінарів з питань ціноутворення, бухгалтерського обліку та звітності, </w:t>
      </w:r>
      <w:proofErr w:type="spellStart"/>
      <w:r w:rsidRPr="00861CFA">
        <w:rPr>
          <w:sz w:val="28"/>
          <w:szCs w:val="28"/>
          <w:lang w:val="uk-UA"/>
        </w:rPr>
        <w:t>ресурсо-</w:t>
      </w:r>
      <w:proofErr w:type="spellEnd"/>
      <w:r w:rsidRPr="00861CFA">
        <w:rPr>
          <w:sz w:val="28"/>
          <w:szCs w:val="28"/>
          <w:lang w:val="uk-UA"/>
        </w:rPr>
        <w:t xml:space="preserve"> та енергозбереження тощо;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 xml:space="preserve">17) сприяє проведенню науково-технічних досліджень з метою підвищення якості надання житлово-комунальних послуг, зниження їх </w:t>
      </w:r>
      <w:proofErr w:type="spellStart"/>
      <w:r w:rsidRPr="00861CFA">
        <w:rPr>
          <w:sz w:val="28"/>
          <w:szCs w:val="28"/>
          <w:lang w:val="uk-UA"/>
        </w:rPr>
        <w:t>ресурсо-</w:t>
      </w:r>
      <w:proofErr w:type="spellEnd"/>
      <w:r w:rsidRPr="00861CFA">
        <w:rPr>
          <w:sz w:val="28"/>
          <w:szCs w:val="28"/>
          <w:lang w:val="uk-UA"/>
        </w:rPr>
        <w:t xml:space="preserve"> та енергоємності, забезпечення екологічної безпеки, пропагує досягнення передового досвіду, сприяє використанню на підприємствах сучасних інформаційних технологій;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18) організовує у межах повноважень, наданих міською радою, обстеження будівель та споруд з метою визначення відповідності їх технічним i санітарним нормам;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19) надає організаційно-методичну допомогу вуличним комітетам, житлово-будівельним кооперативам, обслуговуючим кооперативам, об'єднанням співвласників багатоквартирних будинків, асоціаціям власників житлових будинків, громадським організаціям з питань утримання i збереження житлового фонду, реалізації заходів щодо поліпшення санітарного стану та благоустрою житлових будинків i прибудинкових територій;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20) бере участь у методичному i нормативному забезпеченні діяльності житлово-комунальних підприємств міста;</w:t>
      </w:r>
    </w:p>
    <w:p w:rsidR="004041B6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 xml:space="preserve">21) здійснює організацію благоустрою території міста;                               </w:t>
      </w:r>
    </w:p>
    <w:p w:rsidR="004A0814" w:rsidRPr="00861CFA" w:rsidRDefault="004A0814" w:rsidP="004A081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22) при організації благоустрою міста, в межах коштів передбачених у бюджеті на дані цілі, виконує  функції  замовника  з  проектування, реконструкції, модернізації, оптимізації, капітального та поточного ремонту і обслуговування об’єктів благоустрою міста, проводить закупівлю товарів, робіт і послуг;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23) в межах своєї компетенції бере участь в заходах щодо вирішення питань зі збирання, транспортування, утилізації та знешкодження побутових відходів, знешкодження та захоронення трупів тварин;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24) організовує заходи щодо забезпечення утримання в належному стані  братських кладовищ та їх охорони;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25) надає забудовникам технічні умови на проектування, будівництво, реконструкцію будівель і споруд, порушення об’єктів благоустрою міста, узгоджує розміщення об’єктів, узгоджує проектну та надає дозвільну документацію стосовно проведення земельних робіт, відповідно до чинного законодавства;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26) вносить пропозиції про скасування дозвільної документації на експлуатацію об’єктів нерухомого майна, наданої суб’єктам благоустрою, у разі порушення законодавства про благоустрій та Правил благоустрою міста;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27) вносить пропозиції щодо вдосконалення системи обліку, звітності та державної статистики у житлово-комунальній сфері та благоустрою;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28) в межах своєї компетенції погоджує проекти нормативно-правових актів з питань житлово-комунального господарства та благоустрою території міста, проводить експертизу таких документів;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29) готує проекти рішень сесій Мелітопольської міської ради, виконавчого комітету Мелітопольської міської ради з питань житлово-комунального господарства та благоустрою території міста, розпоряджень міського голови з питань, що належать до його компетенції;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30) розглядає у межах своєї компетенції запити на надання публічної інформації та звернення громадян, підприємств, установ i організацій, здійснює прийом громадян та вживає відповідних заходів, для вирішення порушених ними питань;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31) інформує населення через засоби масової інформації про програми реформування з питань житлово-комунального господарства та благоустрою території міста, організовує їх громадське обговорення;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32) виконує інші функції, передбачені чинним законодавством.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  <w:lang w:val="uk-UA"/>
        </w:rPr>
      </w:pP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7. Управління має право: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 xml:space="preserve">1) здійснювати контроль за додержанням підприємствами, установами та організаціями, а також громадянами вимог Правил благоустрою території міста Мелітополя; 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 xml:space="preserve">2) здійснювати контроль за додержанням одержувачами бюджетних коштів бюджетного законодавства та нормативних актів;  </w:t>
      </w:r>
    </w:p>
    <w:p w:rsidR="004041B6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3) як замовник здійснювати контроль, за відповідністю обсягів виконаних робіт та наданих послуг обліковим даним;</w:t>
      </w:r>
    </w:p>
    <w:p w:rsidR="004A0814" w:rsidRPr="00861CFA" w:rsidRDefault="004A0814" w:rsidP="004A081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4) вносити відповідним місцевим органам виконавчої влади пропозиції про припинення будівництва i реконструкцію об’єктів виробничого та іншого призначення у разі порушення вимог законодавства та Правил благоустрою території міста Мелітополя;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5) скликати наради, проводити семінари з питань, що належать до його компетенції;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6) залучати спеціалістів інших структурних підрозділів Мелітопольської міської ради, підприємств, установ та організацій, об'єднань громадян (за погодженням з їх керівниками) до розгляду питань, що належать до його компетенції;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 xml:space="preserve">7) одержувати в установленому порядку від інших структурних підрозділів міської ради, підприємств, установ та організацій інформацію, документи, інші матеріали, а від місцевих органів державної статистики безоплатно статистичні дані, необхідні для виконання покладених на нього завдань та у межах повноважень, визначених законодавством;  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8) при організації благоустрою міста, в межах коштів передбачених у бюджеті на дані цілі, виступати замовником проектування, реконструкції, модернізації, оптимізації, капітального та поточного ремонту і обслуговування об’єктів благоустрою міста, придбання предметів благоустрою;</w:t>
      </w:r>
    </w:p>
    <w:p w:rsidR="004041B6" w:rsidRPr="00861CFA" w:rsidRDefault="004041B6" w:rsidP="0040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FA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розпорядника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CF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61CFA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бюджетного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розпису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>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10) надавати послуги фізичним i юридичним особам у межах повноважень, визначених законодавством.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  <w:lang w:val="uk-UA"/>
        </w:rPr>
      </w:pP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8. Управління у процесі виконання покладених на нього завдань взаємодіє з іншими структурними підрозділами міської ради, органами місцевого самоврядування, установами, організаціями, підприємствами усіх форм власності, об'єднаннями громадян та громадянами.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  <w:lang w:val="uk-UA"/>
        </w:rPr>
      </w:pP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9. Управління очолює начальник, який призначається на посаду i звільняється з посади міським головою.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Начальник управління має заступників, які призначаються на посаду i звільняються з посади міським головою за поданням начальника управління.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Працівники управління є посадовими особами органів місцевого самоврядування, їх основні права та обов’язки, відповідальність та умови праці і   соціально-побутового  забезпечення  визначаються   Законом  України Про службу в органах місцевого самоврядування», іншими законодавчими актами України та посадовими інструкціями.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  <w:lang w:val="uk-UA"/>
        </w:rPr>
      </w:pP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10. Начальник управління:</w:t>
      </w:r>
    </w:p>
    <w:p w:rsidR="004041B6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1) здійснює керівництво діяльністю управління, несе персональну відповідальність перед міським головою та його заступниками за виконання покладених на управління завдань, в межах коштів передбачених у бюджеті на дані цілі;</w:t>
      </w:r>
    </w:p>
    <w:p w:rsidR="004A0814" w:rsidRPr="00861CFA" w:rsidRDefault="004A0814" w:rsidP="004A081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2) розподіляє функціональні обов'язки між заступниками начальника управління, керівниками підрозділів і працівниками управління та визначає ступінь їх відповідальності, затверджує положення про підрозділи управління та посадові інструкції працівників управління;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 xml:space="preserve">3) подає на розгляд міського голови кошторис i штатний розпис управління в межах граничної чисельності i фонду </w:t>
      </w:r>
      <w:r w:rsidRPr="00861CFA">
        <w:rPr>
          <w:rStyle w:val="kwrd"/>
          <w:sz w:val="28"/>
          <w:szCs w:val="28"/>
          <w:lang w:val="uk-UA"/>
        </w:rPr>
        <w:t>оплати праці</w:t>
      </w:r>
      <w:r w:rsidRPr="00861CFA">
        <w:rPr>
          <w:sz w:val="28"/>
          <w:szCs w:val="28"/>
          <w:lang w:val="uk-UA"/>
        </w:rPr>
        <w:t xml:space="preserve"> його працівників;</w:t>
      </w:r>
    </w:p>
    <w:p w:rsidR="004041B6" w:rsidRPr="00861CFA" w:rsidRDefault="00EA06D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A06D6">
        <w:rPr>
          <w:sz w:val="28"/>
          <w:szCs w:val="28"/>
          <w:lang w:val="uk-UA"/>
        </w:rPr>
        <w:t>4) діє без доручення від імені управління  по представництву його інтересів в органах державної влади і органах місцевого самоврядування, у відносинах з юридичними, фізичними особами і громадянами;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5) розпоряджається коштами в межах затвердженого кошторису управління, несе персональну відповідальність за їх цільове використання;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6) видає в межах своєї компетенції накази, організовує i контролює їх виконання;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7) надає пропозиції міському голові про призначення на посаду i звільнення з посади працівників управління – посадових осіб місцевого самоврядування;</w:t>
      </w:r>
    </w:p>
    <w:p w:rsidR="004041B6" w:rsidRPr="00861CFA" w:rsidRDefault="004041B6" w:rsidP="004041B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 xml:space="preserve"> 8) координує у межах своїх повноважень діяльність підпорядкованих підприємств житлово-комунального господарства.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  <w:lang w:val="uk-UA"/>
        </w:rPr>
      </w:pP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11. Для розгляду науково-технічних та економічних рекомендацій i пропозицій щодо поліпшення функціонування житлово-комунального господарства міста i вирішення інших питань в управлінні можуть утворюватися науково-технічні та економічні ради i комісії.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Склад цих рад i комісій та положення про них затверджує начальник управління.</w:t>
      </w:r>
    </w:p>
    <w:p w:rsidR="004041B6" w:rsidRPr="00E86EE0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12. Управління утримується за рахунок коштів місцевого бюджету</w:t>
      </w:r>
      <w:r w:rsidR="00A95F5C">
        <w:rPr>
          <w:sz w:val="28"/>
          <w:szCs w:val="28"/>
          <w:lang w:val="uk-UA"/>
        </w:rPr>
        <w:t xml:space="preserve"> </w:t>
      </w:r>
      <w:r w:rsidR="00A95F5C" w:rsidRPr="00E86EE0">
        <w:rPr>
          <w:sz w:val="28"/>
          <w:szCs w:val="28"/>
          <w:lang w:val="uk-UA"/>
        </w:rPr>
        <w:t>та є неприбутковою організацією</w:t>
      </w:r>
      <w:r w:rsidRPr="00E86EE0">
        <w:rPr>
          <w:sz w:val="28"/>
          <w:szCs w:val="28"/>
          <w:lang w:val="uk-UA"/>
        </w:rPr>
        <w:t>.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86EE0">
        <w:rPr>
          <w:sz w:val="28"/>
          <w:szCs w:val="28"/>
          <w:lang w:val="uk-UA"/>
        </w:rPr>
        <w:t>13. Граничну чисельність управління, фонд оплати праці працівників</w:t>
      </w:r>
      <w:r w:rsidRPr="00861CFA">
        <w:rPr>
          <w:sz w:val="28"/>
          <w:szCs w:val="28"/>
          <w:lang w:val="uk-UA"/>
        </w:rPr>
        <w:t xml:space="preserve"> управління та видатки на їх утримання затверджує сесія Мелітопольської міської ради Запорізької області.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>14. Кошторис i штатний розпис управління з</w:t>
      </w:r>
      <w:bookmarkStart w:id="0" w:name="_GoBack"/>
      <w:bookmarkEnd w:id="0"/>
      <w:r w:rsidRPr="00861CFA">
        <w:rPr>
          <w:sz w:val="28"/>
          <w:szCs w:val="28"/>
          <w:lang w:val="uk-UA"/>
        </w:rPr>
        <w:t>атверджує міський голова після попередньої їх експертизи у фінансовому управлінні.</w:t>
      </w:r>
    </w:p>
    <w:p w:rsidR="004041B6" w:rsidRPr="00861CFA" w:rsidRDefault="004041B6" w:rsidP="00404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1CFA">
        <w:rPr>
          <w:sz w:val="28"/>
          <w:szCs w:val="28"/>
          <w:lang w:val="uk-UA"/>
        </w:rPr>
        <w:t xml:space="preserve">15. Управління є </w:t>
      </w:r>
      <w:r w:rsidRPr="00E86EE0">
        <w:rPr>
          <w:sz w:val="28"/>
          <w:szCs w:val="28"/>
          <w:lang w:val="uk-UA"/>
        </w:rPr>
        <w:t>юридичною особою, має самостійний баланс, рахунки в органах Державного казначейства</w:t>
      </w:r>
      <w:r w:rsidR="00D23C5A" w:rsidRPr="00E86EE0">
        <w:rPr>
          <w:sz w:val="28"/>
          <w:szCs w:val="28"/>
        </w:rPr>
        <w:t xml:space="preserve"> </w:t>
      </w:r>
      <w:r w:rsidR="006C145F" w:rsidRPr="00E86EE0">
        <w:rPr>
          <w:sz w:val="28"/>
          <w:szCs w:val="28"/>
        </w:rPr>
        <w:t xml:space="preserve">та </w:t>
      </w:r>
      <w:proofErr w:type="spellStart"/>
      <w:r w:rsidR="006C145F" w:rsidRPr="00E86EE0">
        <w:rPr>
          <w:sz w:val="28"/>
          <w:szCs w:val="28"/>
        </w:rPr>
        <w:t>установах</w:t>
      </w:r>
      <w:proofErr w:type="spellEnd"/>
      <w:r w:rsidR="006C145F" w:rsidRPr="00E86EE0">
        <w:rPr>
          <w:sz w:val="28"/>
          <w:szCs w:val="28"/>
        </w:rPr>
        <w:t xml:space="preserve"> </w:t>
      </w:r>
      <w:proofErr w:type="spellStart"/>
      <w:r w:rsidR="006C145F" w:rsidRPr="00E86EE0">
        <w:rPr>
          <w:sz w:val="28"/>
          <w:szCs w:val="28"/>
        </w:rPr>
        <w:t>банків</w:t>
      </w:r>
      <w:proofErr w:type="spellEnd"/>
      <w:r w:rsidR="006C145F" w:rsidRPr="00E86EE0">
        <w:rPr>
          <w:sz w:val="28"/>
          <w:szCs w:val="28"/>
        </w:rPr>
        <w:t xml:space="preserve"> державного сектору</w:t>
      </w:r>
      <w:r w:rsidR="006C145F" w:rsidRPr="00E86EE0">
        <w:rPr>
          <w:sz w:val="28"/>
          <w:szCs w:val="28"/>
          <w:lang w:val="uk-UA"/>
        </w:rPr>
        <w:t>,</w:t>
      </w:r>
      <w:r w:rsidRPr="00E86EE0">
        <w:rPr>
          <w:sz w:val="28"/>
          <w:szCs w:val="28"/>
          <w:lang w:val="uk-UA"/>
        </w:rPr>
        <w:t xml:space="preserve"> печатку із зображенням Державного Герба України i своїм найменуванням.</w:t>
      </w:r>
    </w:p>
    <w:p w:rsidR="004041B6" w:rsidRPr="00861CFA" w:rsidRDefault="004041B6" w:rsidP="004041B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  <w:lang w:val="uk-UA"/>
        </w:rPr>
      </w:pPr>
    </w:p>
    <w:p w:rsidR="00735EC8" w:rsidRDefault="004041B6" w:rsidP="004041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61CFA">
        <w:rPr>
          <w:rFonts w:ascii="Times New Roman" w:hAnsi="Times New Roman" w:cs="Times New Roman"/>
          <w:sz w:val="28"/>
          <w:szCs w:val="28"/>
          <w:lang w:val="uk-UA"/>
        </w:rPr>
        <w:t>16. Місцезнаходження та юридична адреса: 72312, Запорізька область, м. Мелітополь, вул. Чернишевського, буд. 26.</w:t>
      </w:r>
    </w:p>
    <w:p w:rsidR="00861CFA" w:rsidRDefault="00861CFA" w:rsidP="004041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A0814" w:rsidRDefault="00861CFA" w:rsidP="00861CFA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FA">
        <w:rPr>
          <w:rFonts w:ascii="Times New Roman" w:hAnsi="Times New Roman" w:cs="Times New Roman"/>
          <w:sz w:val="28"/>
          <w:szCs w:val="28"/>
        </w:rPr>
        <w:t>Начальник 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r w:rsidRPr="00861C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житлово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>-</w:t>
      </w:r>
    </w:p>
    <w:p w:rsidR="00861CFA" w:rsidRPr="004A0814" w:rsidRDefault="00861CFA" w:rsidP="00861CFA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 </w:t>
      </w:r>
      <w:r w:rsidR="004A08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8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8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8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8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8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814" w:rsidRPr="00861CFA">
        <w:rPr>
          <w:rFonts w:ascii="Times New Roman" w:hAnsi="Times New Roman" w:cs="Times New Roman"/>
          <w:sz w:val="28"/>
          <w:szCs w:val="28"/>
        </w:rPr>
        <w:t xml:space="preserve">О.Б. </w:t>
      </w:r>
      <w:proofErr w:type="spellStart"/>
      <w:r w:rsidR="004A0814" w:rsidRPr="00861CFA">
        <w:rPr>
          <w:rFonts w:ascii="Times New Roman" w:hAnsi="Times New Roman" w:cs="Times New Roman"/>
          <w:sz w:val="28"/>
          <w:szCs w:val="28"/>
        </w:rPr>
        <w:t>Тегімбає</w:t>
      </w:r>
      <w:proofErr w:type="gramStart"/>
      <w:r w:rsidR="004A0814" w:rsidRPr="00861CF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861CFA" w:rsidRPr="00861CFA" w:rsidRDefault="00861CFA" w:rsidP="00861CFA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CFA" w:rsidRPr="00861CFA" w:rsidRDefault="00861CFA" w:rsidP="00861CFA">
      <w:pPr>
        <w:tabs>
          <w:tab w:val="left" w:pos="2127"/>
        </w:tabs>
        <w:spacing w:after="0" w:line="240" w:lineRule="auto"/>
        <w:jc w:val="both"/>
        <w:rPr>
          <w:sz w:val="28"/>
          <w:szCs w:val="28"/>
          <w:shd w:val="clear" w:color="auto" w:fill="FFFF00"/>
          <w:lang w:val="uk-UA"/>
        </w:rPr>
      </w:pP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Мелітопольський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861CFA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861CFA">
        <w:rPr>
          <w:rFonts w:ascii="Times New Roman" w:hAnsi="Times New Roman" w:cs="Times New Roman"/>
          <w:sz w:val="28"/>
          <w:szCs w:val="28"/>
        </w:rPr>
        <w:tab/>
      </w:r>
      <w:r w:rsidRPr="00861CFA">
        <w:rPr>
          <w:rFonts w:ascii="Times New Roman" w:hAnsi="Times New Roman" w:cs="Times New Roman"/>
          <w:sz w:val="28"/>
          <w:szCs w:val="28"/>
        </w:rPr>
        <w:tab/>
      </w:r>
      <w:r w:rsidRPr="00861CFA">
        <w:rPr>
          <w:rFonts w:ascii="Times New Roman" w:hAnsi="Times New Roman" w:cs="Times New Roman"/>
          <w:sz w:val="28"/>
          <w:szCs w:val="28"/>
        </w:rPr>
        <w:tab/>
      </w:r>
      <w:r w:rsidRPr="00861CFA">
        <w:rPr>
          <w:rFonts w:ascii="Times New Roman" w:hAnsi="Times New Roman" w:cs="Times New Roman"/>
          <w:sz w:val="28"/>
          <w:szCs w:val="28"/>
        </w:rPr>
        <w:tab/>
      </w:r>
      <w:r w:rsidRPr="00861CFA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861CFA">
        <w:rPr>
          <w:rFonts w:ascii="Times New Roman" w:hAnsi="Times New Roman" w:cs="Times New Roman"/>
          <w:sz w:val="28"/>
          <w:szCs w:val="28"/>
        </w:rPr>
        <w:t>Мінько</w:t>
      </w:r>
      <w:proofErr w:type="spellEnd"/>
      <w:r>
        <w:rPr>
          <w:sz w:val="28"/>
          <w:szCs w:val="28"/>
        </w:rPr>
        <w:t xml:space="preserve">     </w:t>
      </w:r>
    </w:p>
    <w:sectPr w:rsidR="00861CFA" w:rsidRPr="00861CFA" w:rsidSect="0073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1B6"/>
    <w:rsid w:val="000636ED"/>
    <w:rsid w:val="004041B6"/>
    <w:rsid w:val="004A0814"/>
    <w:rsid w:val="006147D9"/>
    <w:rsid w:val="006C145F"/>
    <w:rsid w:val="00735EC8"/>
    <w:rsid w:val="008600E7"/>
    <w:rsid w:val="00861CFA"/>
    <w:rsid w:val="0088016C"/>
    <w:rsid w:val="008E12F8"/>
    <w:rsid w:val="009A40DF"/>
    <w:rsid w:val="00A76379"/>
    <w:rsid w:val="00A95F5C"/>
    <w:rsid w:val="00C46F65"/>
    <w:rsid w:val="00D23C5A"/>
    <w:rsid w:val="00D41A7F"/>
    <w:rsid w:val="00E416B6"/>
    <w:rsid w:val="00E63B91"/>
    <w:rsid w:val="00E86EE0"/>
    <w:rsid w:val="00EA06D6"/>
    <w:rsid w:val="00F5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wrd">
    <w:name w:val="kwrd"/>
    <w:basedOn w:val="a0"/>
    <w:rsid w:val="004041B6"/>
    <w:rPr>
      <w:rFonts w:cs="Times New Roman"/>
    </w:rPr>
  </w:style>
  <w:style w:type="character" w:styleId="a4">
    <w:name w:val="Strong"/>
    <w:basedOn w:val="a0"/>
    <w:uiPriority w:val="99"/>
    <w:qFormat/>
    <w:rsid w:val="000636ED"/>
    <w:rPr>
      <w:rFonts w:cs="Times New Roman"/>
      <w:b/>
      <w:bCs/>
    </w:rPr>
  </w:style>
  <w:style w:type="character" w:customStyle="1" w:styleId="2">
    <w:name w:val="Основной шрифт абзаца2"/>
    <w:rsid w:val="00063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wrd">
    <w:name w:val="kwrd"/>
    <w:basedOn w:val="a0"/>
    <w:rsid w:val="004041B6"/>
    <w:rPr>
      <w:rFonts w:cs="Times New Roman"/>
    </w:rPr>
  </w:style>
  <w:style w:type="character" w:styleId="a4">
    <w:name w:val="Strong"/>
    <w:basedOn w:val="a0"/>
    <w:uiPriority w:val="99"/>
    <w:qFormat/>
    <w:rsid w:val="000636ED"/>
    <w:rPr>
      <w:rFonts w:cs="Times New Roman"/>
      <w:b/>
      <w:bCs/>
    </w:rPr>
  </w:style>
  <w:style w:type="character" w:customStyle="1" w:styleId="2">
    <w:name w:val="Основной шрифт абзаца2"/>
    <w:rsid w:val="00063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2017-01-18T08:02:00Z</cp:lastPrinted>
  <dcterms:created xsi:type="dcterms:W3CDTF">2017-01-06T07:08:00Z</dcterms:created>
  <dcterms:modified xsi:type="dcterms:W3CDTF">2017-02-01T14:47:00Z</dcterms:modified>
</cp:coreProperties>
</file>